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0DDD42" w14:textId="77777777" w:rsidR="008E6C3D" w:rsidRPr="008E6C3D" w:rsidRDefault="008E6C3D" w:rsidP="008E6C3D">
      <w:pPr>
        <w:spacing w:after="160" w:line="259" w:lineRule="auto"/>
        <w:rPr>
          <w:b/>
          <w:bCs/>
          <w:color w:val="FF0000"/>
        </w:rPr>
      </w:pPr>
      <w:r w:rsidRPr="008E6C3D">
        <w:rPr>
          <w:b/>
          <w:bCs/>
          <w:color w:val="FF0000"/>
        </w:rPr>
        <w:t xml:space="preserve">ODDZIAŁ HEMATOONKOLOGII I CHORÓB WEWNĘTRZNYCH Z PODODDZIAŁEM CHEMIOTERAPII DZIENNEJ </w:t>
      </w:r>
    </w:p>
    <w:p w14:paraId="62FBC4EA" w14:textId="0B28889E" w:rsidR="00961CCC" w:rsidRPr="00961CCC" w:rsidRDefault="00961CCC" w:rsidP="00961CCC">
      <w:pPr>
        <w:pStyle w:val="Bezodstpw"/>
        <w:rPr>
          <w:rFonts w:asciiTheme="minorHAnsi" w:hAnsiTheme="minorHAnsi" w:cstheme="minorHAnsi"/>
        </w:rPr>
      </w:pPr>
      <w:r w:rsidRPr="008E6C3D">
        <w:rPr>
          <w:rFonts w:asciiTheme="minorHAnsi" w:hAnsiTheme="minorHAnsi" w:cstheme="minorHAnsi"/>
          <w:color w:val="FF0000"/>
          <w:lang w:val="en-GB"/>
        </w:rPr>
        <w:br/>
      </w:r>
      <w:r w:rsidRPr="008E6C3D">
        <w:rPr>
          <w:rFonts w:asciiTheme="minorHAnsi" w:hAnsiTheme="minorHAnsi" w:cstheme="minorHAnsi"/>
          <w:lang w:val="en-GB"/>
        </w:rPr>
        <w:t xml:space="preserve">prof. </w:t>
      </w:r>
      <w:proofErr w:type="spellStart"/>
      <w:r w:rsidRPr="008E6C3D">
        <w:rPr>
          <w:rFonts w:asciiTheme="minorHAnsi" w:hAnsiTheme="minorHAnsi" w:cstheme="minorHAnsi"/>
          <w:lang w:val="en-GB"/>
        </w:rPr>
        <w:t>dr</w:t>
      </w:r>
      <w:proofErr w:type="spellEnd"/>
      <w:r w:rsidRPr="008E6C3D">
        <w:rPr>
          <w:rFonts w:asciiTheme="minorHAnsi" w:hAnsiTheme="minorHAnsi" w:cstheme="minorHAnsi"/>
          <w:lang w:val="en-GB"/>
        </w:rPr>
        <w:t xml:space="preserve"> hab. n. med. </w:t>
      </w:r>
      <w:r w:rsidRPr="00961CCC">
        <w:rPr>
          <w:rFonts w:asciiTheme="minorHAnsi" w:hAnsiTheme="minorHAnsi" w:cstheme="minorHAnsi"/>
        </w:rPr>
        <w:t>Joanna Góra-</w:t>
      </w:r>
      <w:proofErr w:type="spellStart"/>
      <w:r w:rsidRPr="00961CCC">
        <w:rPr>
          <w:rFonts w:asciiTheme="minorHAnsi" w:hAnsiTheme="minorHAnsi" w:cstheme="minorHAnsi"/>
        </w:rPr>
        <w:t>Tybor</w:t>
      </w:r>
      <w:proofErr w:type="spellEnd"/>
      <w:r w:rsidRPr="00961CCC">
        <w:rPr>
          <w:rFonts w:asciiTheme="minorHAnsi" w:hAnsiTheme="minorHAnsi" w:cstheme="minorHAnsi"/>
        </w:rPr>
        <w:br/>
      </w:r>
      <w:r w:rsidRPr="00961CCC">
        <w:rPr>
          <w:rFonts w:asciiTheme="minorHAnsi" w:hAnsiTheme="minorHAnsi" w:cstheme="minorHAnsi"/>
          <w:lang w:eastAsia="pl-PL"/>
        </w:rPr>
        <w:t>dr hab. n. med. Prof. UM Paweł Robak</w:t>
      </w:r>
      <w:r w:rsidRPr="00961CCC">
        <w:rPr>
          <w:rFonts w:asciiTheme="minorHAnsi" w:hAnsiTheme="minorHAnsi" w:cstheme="minorHAnsi"/>
        </w:rPr>
        <w:br/>
        <w:t>dr n. med. Magdalena Witkowska</w:t>
      </w:r>
      <w:r w:rsidRPr="00961CCC">
        <w:rPr>
          <w:rFonts w:asciiTheme="minorHAnsi" w:hAnsiTheme="minorHAnsi" w:cstheme="minorHAnsi"/>
        </w:rPr>
        <w:br/>
        <w:t>Tel. 42 689 54 77</w:t>
      </w:r>
    </w:p>
    <w:p w14:paraId="6FBE1E3F" w14:textId="77777777" w:rsidR="00961CCC" w:rsidRPr="00961CCC" w:rsidRDefault="00961CCC" w:rsidP="00961CCC">
      <w:pPr>
        <w:pStyle w:val="Bezodstpw"/>
        <w:rPr>
          <w:rFonts w:asciiTheme="minorHAnsi" w:hAnsiTheme="minorHAnsi" w:cstheme="minorHAnsi"/>
          <w:lang w:eastAsia="pl-PL"/>
        </w:rPr>
      </w:pPr>
    </w:p>
    <w:p w14:paraId="6B9B3D89" w14:textId="798B0A7F" w:rsidR="00961CCC" w:rsidRPr="00961CCC" w:rsidRDefault="00961CCC" w:rsidP="00961CCC">
      <w:pPr>
        <w:rPr>
          <w:rFonts w:cstheme="minorHAnsi"/>
        </w:rPr>
      </w:pPr>
      <w:r w:rsidRPr="00961CCC">
        <w:rPr>
          <w:rStyle w:val="Pogrubienie"/>
          <w:rFonts w:cstheme="minorHAnsi"/>
        </w:rPr>
        <w:t xml:space="preserve">Oddział Hematoonkologii </w:t>
      </w:r>
      <w:r w:rsidR="002873FC">
        <w:rPr>
          <w:rStyle w:val="Pogrubienie"/>
          <w:rFonts w:cstheme="minorHAnsi"/>
        </w:rPr>
        <w:t xml:space="preserve">i Chorób Wewnętrznych </w:t>
      </w:r>
      <w:r w:rsidRPr="00961CCC">
        <w:rPr>
          <w:rStyle w:val="Pogrubienie"/>
          <w:rFonts w:cstheme="minorHAnsi"/>
        </w:rPr>
        <w:t xml:space="preserve">z Pododdziałem Chemioterapii Dziennej </w:t>
      </w:r>
      <w:r w:rsidRPr="00961CCC">
        <w:rPr>
          <w:rFonts w:cstheme="minorHAnsi"/>
        </w:rPr>
        <w:t xml:space="preserve">zajmuje się leczeniem chorych na nowotwory hematologiczne zarówno układu chłonnego (przewlekła białaczka limfocytowa, </w:t>
      </w:r>
      <w:proofErr w:type="spellStart"/>
      <w:r w:rsidRPr="00961CCC">
        <w:rPr>
          <w:rFonts w:cstheme="minorHAnsi"/>
        </w:rPr>
        <w:t>chłoniaki</w:t>
      </w:r>
      <w:proofErr w:type="spellEnd"/>
      <w:r w:rsidRPr="00961CCC">
        <w:rPr>
          <w:rFonts w:cstheme="minorHAnsi"/>
        </w:rPr>
        <w:t xml:space="preserve"> </w:t>
      </w:r>
      <w:proofErr w:type="spellStart"/>
      <w:r w:rsidRPr="00961CCC">
        <w:rPr>
          <w:rFonts w:cstheme="minorHAnsi"/>
        </w:rPr>
        <w:t>ziarnicze</w:t>
      </w:r>
      <w:proofErr w:type="spellEnd"/>
      <w:r w:rsidRPr="00961CCC">
        <w:rPr>
          <w:rFonts w:cstheme="minorHAnsi"/>
        </w:rPr>
        <w:t xml:space="preserve">, </w:t>
      </w:r>
      <w:proofErr w:type="spellStart"/>
      <w:r w:rsidRPr="00961CCC">
        <w:rPr>
          <w:rFonts w:cstheme="minorHAnsi"/>
        </w:rPr>
        <w:t>chłoniak</w:t>
      </w:r>
      <w:proofErr w:type="spellEnd"/>
      <w:r w:rsidRPr="00961CCC">
        <w:rPr>
          <w:rFonts w:cstheme="minorHAnsi"/>
        </w:rPr>
        <w:t xml:space="preserve"> </w:t>
      </w:r>
      <w:proofErr w:type="spellStart"/>
      <w:r w:rsidRPr="00961CCC">
        <w:rPr>
          <w:rFonts w:cstheme="minorHAnsi"/>
        </w:rPr>
        <w:t>Hodgkina</w:t>
      </w:r>
      <w:proofErr w:type="spellEnd"/>
      <w:r w:rsidRPr="00961CCC">
        <w:rPr>
          <w:rFonts w:cstheme="minorHAnsi"/>
        </w:rPr>
        <w:t xml:space="preserve">, szpiczak </w:t>
      </w:r>
      <w:proofErr w:type="spellStart"/>
      <w:r w:rsidRPr="00961CCC">
        <w:rPr>
          <w:rFonts w:cstheme="minorHAnsi"/>
        </w:rPr>
        <w:t>plazmocytowy</w:t>
      </w:r>
      <w:proofErr w:type="spellEnd"/>
      <w:r w:rsidRPr="00961CCC">
        <w:rPr>
          <w:rFonts w:cstheme="minorHAnsi"/>
        </w:rPr>
        <w:t xml:space="preserve">, </w:t>
      </w:r>
      <w:proofErr w:type="spellStart"/>
      <w:r w:rsidRPr="00961CCC">
        <w:rPr>
          <w:rFonts w:cstheme="minorHAnsi"/>
        </w:rPr>
        <w:t>amyloidoza</w:t>
      </w:r>
      <w:proofErr w:type="spellEnd"/>
      <w:r w:rsidRPr="00961CCC">
        <w:rPr>
          <w:rFonts w:cstheme="minorHAnsi"/>
        </w:rPr>
        <w:t xml:space="preserve">) jak i krwiotwórczego (ostre białaczki, zespoły </w:t>
      </w:r>
      <w:proofErr w:type="spellStart"/>
      <w:r w:rsidRPr="00961CCC">
        <w:rPr>
          <w:rFonts w:cstheme="minorHAnsi"/>
        </w:rPr>
        <w:t>mielodysplastyczne</w:t>
      </w:r>
      <w:proofErr w:type="spellEnd"/>
      <w:r w:rsidRPr="00961CCC">
        <w:rPr>
          <w:rFonts w:cstheme="minorHAnsi"/>
        </w:rPr>
        <w:t xml:space="preserve">, </w:t>
      </w:r>
      <w:proofErr w:type="spellStart"/>
      <w:r w:rsidRPr="00961CCC">
        <w:rPr>
          <w:rFonts w:cstheme="minorHAnsi"/>
        </w:rPr>
        <w:t>mielofibroza</w:t>
      </w:r>
      <w:proofErr w:type="spellEnd"/>
      <w:r w:rsidRPr="00961CCC">
        <w:rPr>
          <w:rFonts w:cstheme="minorHAnsi"/>
        </w:rPr>
        <w:t>).</w:t>
      </w:r>
    </w:p>
    <w:p w14:paraId="3D94AB47" w14:textId="77777777" w:rsidR="00961CCC" w:rsidRPr="00961CCC" w:rsidRDefault="00961CCC" w:rsidP="00961CCC">
      <w:pPr>
        <w:pStyle w:val="NormalnyWeb"/>
        <w:rPr>
          <w:rFonts w:asciiTheme="minorHAnsi" w:hAnsiTheme="minorHAnsi" w:cstheme="minorHAnsi"/>
          <w:sz w:val="22"/>
          <w:szCs w:val="22"/>
        </w:rPr>
      </w:pPr>
      <w:r w:rsidRPr="00961CCC">
        <w:rPr>
          <w:rFonts w:asciiTheme="minorHAnsi" w:hAnsiTheme="minorHAnsi" w:cstheme="minorHAnsi"/>
          <w:sz w:val="22"/>
          <w:szCs w:val="22"/>
        </w:rPr>
        <w:t>Kierownik Oddziału prof. dr hab. med. Joanna Góra-</w:t>
      </w:r>
      <w:proofErr w:type="spellStart"/>
      <w:r w:rsidRPr="00961CCC">
        <w:rPr>
          <w:rFonts w:asciiTheme="minorHAnsi" w:hAnsiTheme="minorHAnsi" w:cstheme="minorHAnsi"/>
          <w:sz w:val="22"/>
          <w:szCs w:val="22"/>
        </w:rPr>
        <w:t>Tybor</w:t>
      </w:r>
      <w:proofErr w:type="spellEnd"/>
      <w:r w:rsidRPr="00961CCC">
        <w:rPr>
          <w:rFonts w:asciiTheme="minorHAnsi" w:hAnsiTheme="minorHAnsi" w:cstheme="minorHAnsi"/>
          <w:sz w:val="22"/>
          <w:szCs w:val="22"/>
        </w:rPr>
        <w:t xml:space="preserve"> jest doświadczonym specjalistą w zakresie hematologii i chorób wewnętrznych, autorem licznych publikacji naukowych, wykładowcą na konferencjach naukowych. Jej zainteresowania naukowe obejmują przede wszystkim nowotwory </w:t>
      </w:r>
      <w:proofErr w:type="spellStart"/>
      <w:r w:rsidRPr="00961CCC">
        <w:rPr>
          <w:rFonts w:asciiTheme="minorHAnsi" w:hAnsiTheme="minorHAnsi" w:cstheme="minorHAnsi"/>
          <w:sz w:val="22"/>
          <w:szCs w:val="22"/>
        </w:rPr>
        <w:t>mieloproliferacyjne</w:t>
      </w:r>
      <w:proofErr w:type="spellEnd"/>
      <w:r w:rsidRPr="00961CCC">
        <w:rPr>
          <w:rFonts w:asciiTheme="minorHAnsi" w:hAnsiTheme="minorHAnsi" w:cstheme="minorHAnsi"/>
          <w:sz w:val="22"/>
          <w:szCs w:val="22"/>
        </w:rPr>
        <w:t>.</w:t>
      </w:r>
    </w:p>
    <w:p w14:paraId="0B7B9C09" w14:textId="77777777" w:rsidR="00961CCC" w:rsidRPr="00961CCC" w:rsidRDefault="00961CCC" w:rsidP="00961CCC">
      <w:pPr>
        <w:pStyle w:val="NormalnyWeb"/>
        <w:rPr>
          <w:rFonts w:asciiTheme="minorHAnsi" w:hAnsiTheme="minorHAnsi" w:cstheme="minorHAnsi"/>
          <w:sz w:val="22"/>
          <w:szCs w:val="22"/>
        </w:rPr>
      </w:pPr>
      <w:r w:rsidRPr="00961CCC">
        <w:rPr>
          <w:rFonts w:asciiTheme="minorHAnsi" w:hAnsiTheme="minorHAnsi" w:cstheme="minorHAnsi"/>
          <w:sz w:val="22"/>
          <w:szCs w:val="22"/>
        </w:rPr>
        <w:t>Oddział dysponuje dostępem do wszystkich programów lekowych NFZ dla chorych z nowotworami hematologicznymi, co jest warunkiem koniecznym dla prowadzenia nowoczesnej, celowanej chemio i immunoterapii. Dodatkowo dostęp do licznych badań klinicznych zapewnia możliwość zastosowania najnowszych opcji leczenia. Terapie prowadzone są zarówno w trybie stacjonarnym (w przypadku stosowania schematów leczenia wymagających hospitalizacji), jak i „dziennym” z hospitalizacją jedynie w celu podania leków.</w:t>
      </w:r>
    </w:p>
    <w:p w14:paraId="201DC58F" w14:textId="77777777" w:rsidR="00961CCC" w:rsidRPr="00961CCC" w:rsidRDefault="00961CCC" w:rsidP="00961CCC">
      <w:pPr>
        <w:pStyle w:val="NormalnyWeb"/>
        <w:rPr>
          <w:rFonts w:asciiTheme="minorHAnsi" w:hAnsiTheme="minorHAnsi" w:cstheme="minorHAnsi"/>
          <w:color w:val="FF0000"/>
          <w:sz w:val="22"/>
          <w:szCs w:val="22"/>
        </w:rPr>
      </w:pPr>
    </w:p>
    <w:p w14:paraId="3130D2F2" w14:textId="77777777" w:rsidR="00961CCC" w:rsidRPr="00961CCC" w:rsidRDefault="00961CCC" w:rsidP="00961CCC">
      <w:pPr>
        <w:spacing w:before="100" w:beforeAutospacing="1" w:after="100" w:afterAutospacing="1" w:line="240" w:lineRule="auto"/>
        <w:outlineLvl w:val="2"/>
        <w:rPr>
          <w:rFonts w:eastAsia="Times New Roman" w:cstheme="minorHAnsi"/>
          <w:b/>
          <w:bCs/>
          <w:color w:val="FF0000"/>
          <w:lang w:eastAsia="pl-PL"/>
        </w:rPr>
      </w:pPr>
    </w:p>
    <w:p w14:paraId="39195925" w14:textId="77777777" w:rsidR="00961CCC" w:rsidRPr="00961CCC" w:rsidRDefault="00961CCC" w:rsidP="00961CCC">
      <w:pPr>
        <w:spacing w:before="100" w:beforeAutospacing="1" w:after="100" w:afterAutospacing="1" w:line="240" w:lineRule="auto"/>
        <w:outlineLvl w:val="2"/>
        <w:rPr>
          <w:rFonts w:eastAsia="Times New Roman" w:cstheme="minorHAnsi"/>
          <w:b/>
          <w:bCs/>
          <w:color w:val="FF0000"/>
          <w:lang w:eastAsia="pl-PL"/>
        </w:rPr>
      </w:pPr>
    </w:p>
    <w:p w14:paraId="1C7DA202" w14:textId="77777777" w:rsidR="00961CCC" w:rsidRPr="00961CCC" w:rsidRDefault="00961CCC" w:rsidP="00961CCC">
      <w:pPr>
        <w:spacing w:before="100" w:beforeAutospacing="1" w:after="100" w:afterAutospacing="1" w:line="240" w:lineRule="auto"/>
        <w:outlineLvl w:val="2"/>
        <w:rPr>
          <w:rFonts w:eastAsia="Times New Roman" w:cstheme="minorHAnsi"/>
          <w:b/>
          <w:bCs/>
          <w:color w:val="FF0000"/>
          <w:lang w:eastAsia="pl-PL"/>
        </w:rPr>
      </w:pPr>
    </w:p>
    <w:p w14:paraId="1ABCD7BB" w14:textId="77777777" w:rsidR="00961CCC" w:rsidRPr="00961CCC" w:rsidRDefault="00961CCC" w:rsidP="00961CCC">
      <w:pPr>
        <w:spacing w:before="100" w:beforeAutospacing="1" w:after="100" w:afterAutospacing="1" w:line="240" w:lineRule="auto"/>
        <w:outlineLvl w:val="2"/>
        <w:rPr>
          <w:rFonts w:eastAsia="Times New Roman" w:cstheme="minorHAnsi"/>
          <w:b/>
          <w:bCs/>
          <w:color w:val="FF0000"/>
          <w:lang w:eastAsia="pl-PL"/>
        </w:rPr>
      </w:pPr>
    </w:p>
    <w:p w14:paraId="59ACF2D4" w14:textId="77777777" w:rsidR="00961CCC" w:rsidRPr="00961CCC" w:rsidRDefault="00961CCC" w:rsidP="00961CCC">
      <w:pPr>
        <w:spacing w:before="100" w:beforeAutospacing="1" w:after="100" w:afterAutospacing="1" w:line="240" w:lineRule="auto"/>
        <w:outlineLvl w:val="2"/>
        <w:rPr>
          <w:rFonts w:eastAsia="Times New Roman" w:cstheme="minorHAnsi"/>
          <w:b/>
          <w:bCs/>
          <w:color w:val="FF0000"/>
          <w:lang w:eastAsia="pl-PL"/>
        </w:rPr>
      </w:pPr>
    </w:p>
    <w:p w14:paraId="5AEC9D4F" w14:textId="77777777" w:rsidR="00961CCC" w:rsidRPr="00961CCC" w:rsidRDefault="00961CCC" w:rsidP="00961CCC">
      <w:pPr>
        <w:spacing w:before="100" w:beforeAutospacing="1" w:after="100" w:afterAutospacing="1" w:line="240" w:lineRule="auto"/>
        <w:outlineLvl w:val="2"/>
        <w:rPr>
          <w:rFonts w:eastAsia="Times New Roman" w:cstheme="minorHAnsi"/>
          <w:b/>
          <w:bCs/>
          <w:color w:val="FF0000"/>
          <w:lang w:eastAsia="pl-PL"/>
        </w:rPr>
      </w:pPr>
    </w:p>
    <w:p w14:paraId="425BC7ED" w14:textId="77777777" w:rsidR="00961CCC" w:rsidRPr="00961CCC" w:rsidRDefault="00961CCC" w:rsidP="00961CCC">
      <w:pPr>
        <w:spacing w:before="100" w:beforeAutospacing="1" w:after="100" w:afterAutospacing="1" w:line="240" w:lineRule="auto"/>
        <w:outlineLvl w:val="2"/>
        <w:rPr>
          <w:rFonts w:eastAsia="Times New Roman" w:cstheme="minorHAnsi"/>
          <w:b/>
          <w:bCs/>
          <w:color w:val="FF0000"/>
          <w:lang w:eastAsia="pl-PL"/>
        </w:rPr>
      </w:pPr>
    </w:p>
    <w:p w14:paraId="56119BF9" w14:textId="77777777" w:rsidR="00961CCC" w:rsidRPr="00961CCC" w:rsidRDefault="00961CCC" w:rsidP="00961CCC">
      <w:pPr>
        <w:spacing w:before="100" w:beforeAutospacing="1" w:after="100" w:afterAutospacing="1" w:line="240" w:lineRule="auto"/>
        <w:outlineLvl w:val="2"/>
        <w:rPr>
          <w:rFonts w:eastAsia="Times New Roman" w:cstheme="minorHAnsi"/>
          <w:b/>
          <w:bCs/>
          <w:color w:val="FF0000"/>
          <w:lang w:eastAsia="pl-PL"/>
        </w:rPr>
      </w:pPr>
    </w:p>
    <w:p w14:paraId="7C99873B" w14:textId="77777777" w:rsidR="00961CCC" w:rsidRPr="00961CCC" w:rsidRDefault="00961CCC" w:rsidP="00961CCC">
      <w:pPr>
        <w:spacing w:before="100" w:beforeAutospacing="1" w:after="100" w:afterAutospacing="1" w:line="240" w:lineRule="auto"/>
        <w:outlineLvl w:val="2"/>
        <w:rPr>
          <w:rFonts w:eastAsia="Times New Roman" w:cstheme="minorHAnsi"/>
          <w:b/>
          <w:bCs/>
          <w:color w:val="FF0000"/>
          <w:lang w:eastAsia="pl-PL"/>
        </w:rPr>
      </w:pPr>
    </w:p>
    <w:p w14:paraId="28E5D23A" w14:textId="77777777" w:rsidR="00961CCC" w:rsidRPr="00961CCC" w:rsidRDefault="00961CCC" w:rsidP="00961CCC">
      <w:pPr>
        <w:spacing w:before="100" w:beforeAutospacing="1" w:after="100" w:afterAutospacing="1" w:line="240" w:lineRule="auto"/>
        <w:outlineLvl w:val="2"/>
        <w:rPr>
          <w:rFonts w:eastAsia="Times New Roman" w:cstheme="minorHAnsi"/>
          <w:b/>
          <w:bCs/>
          <w:color w:val="FF0000"/>
          <w:lang w:eastAsia="pl-PL"/>
        </w:rPr>
      </w:pPr>
    </w:p>
    <w:p w14:paraId="13BED536" w14:textId="77777777" w:rsidR="00961CCC" w:rsidRPr="00961CCC" w:rsidRDefault="00961CCC" w:rsidP="00961CCC">
      <w:pPr>
        <w:spacing w:before="100" w:beforeAutospacing="1" w:after="100" w:afterAutospacing="1" w:line="240" w:lineRule="auto"/>
        <w:outlineLvl w:val="2"/>
        <w:rPr>
          <w:rFonts w:eastAsia="Times New Roman" w:cstheme="minorHAnsi"/>
          <w:b/>
          <w:bCs/>
          <w:color w:val="FF0000"/>
          <w:lang w:eastAsia="pl-PL"/>
        </w:rPr>
      </w:pPr>
    </w:p>
    <w:p w14:paraId="1B063FCD" w14:textId="77777777" w:rsidR="00961CCC" w:rsidRPr="00961CCC" w:rsidRDefault="00961CCC" w:rsidP="00961CCC">
      <w:pPr>
        <w:spacing w:before="100" w:beforeAutospacing="1" w:after="100" w:afterAutospacing="1" w:line="240" w:lineRule="auto"/>
        <w:outlineLvl w:val="2"/>
        <w:rPr>
          <w:rFonts w:eastAsia="Times New Roman" w:cstheme="minorHAnsi"/>
          <w:b/>
          <w:bCs/>
          <w:color w:val="FF0000"/>
          <w:lang w:eastAsia="pl-PL"/>
        </w:rPr>
      </w:pPr>
    </w:p>
    <w:p w14:paraId="59CA6460" w14:textId="77777777" w:rsidR="00961CCC" w:rsidRPr="008E6C3D" w:rsidRDefault="00961CCC" w:rsidP="00961CCC">
      <w:pPr>
        <w:spacing w:after="0" w:line="240" w:lineRule="auto"/>
        <w:rPr>
          <w:rFonts w:eastAsia="Times New Roman" w:cstheme="minorHAnsi"/>
          <w:b/>
          <w:color w:val="FF0000"/>
          <w:lang w:eastAsia="pl-PL"/>
        </w:rPr>
      </w:pPr>
    </w:p>
    <w:p w14:paraId="0BB12745" w14:textId="77777777" w:rsidR="008E6C3D" w:rsidRPr="008E6C3D" w:rsidRDefault="008E6C3D" w:rsidP="00961CCC">
      <w:pPr>
        <w:pStyle w:val="Bezodstpw"/>
        <w:rPr>
          <w:rFonts w:asciiTheme="minorHAnsi" w:hAnsiTheme="minorHAnsi" w:cstheme="minorHAnsi"/>
          <w:b/>
          <w:bCs/>
          <w:lang w:val="en-US"/>
        </w:rPr>
      </w:pPr>
      <w:r w:rsidRPr="008E6C3D">
        <w:rPr>
          <w:b/>
          <w:bCs/>
          <w:color w:val="FF0000"/>
          <w:lang w:val="en-GB"/>
        </w:rPr>
        <w:t>HEMATO-ONCOLOGY AND INTERNAL MEDICINE DEPARTMENT WITH DAYTIME CHEMOTHERAPY UNIT</w:t>
      </w:r>
      <w:r w:rsidRPr="008E6C3D">
        <w:rPr>
          <w:rFonts w:asciiTheme="minorHAnsi" w:hAnsiTheme="minorHAnsi" w:cstheme="minorHAnsi"/>
          <w:b/>
          <w:bCs/>
          <w:lang w:val="en-US"/>
        </w:rPr>
        <w:t xml:space="preserve"> </w:t>
      </w:r>
    </w:p>
    <w:p w14:paraId="6F6BC0D4" w14:textId="77777777" w:rsidR="008E6C3D" w:rsidRDefault="008E6C3D" w:rsidP="00961CCC">
      <w:pPr>
        <w:pStyle w:val="Bezodstpw"/>
        <w:rPr>
          <w:rFonts w:asciiTheme="minorHAnsi" w:hAnsiTheme="minorHAnsi" w:cstheme="minorHAnsi"/>
          <w:lang w:val="en-US"/>
        </w:rPr>
      </w:pPr>
    </w:p>
    <w:p w14:paraId="0AED3D66" w14:textId="263C3937" w:rsidR="00961CCC" w:rsidRPr="00961CCC" w:rsidRDefault="00961CCC" w:rsidP="00961CCC">
      <w:pPr>
        <w:pStyle w:val="Bezodstpw"/>
        <w:rPr>
          <w:rFonts w:asciiTheme="minorHAnsi" w:hAnsiTheme="minorHAnsi" w:cstheme="minorHAnsi"/>
          <w:lang w:val="en-US"/>
        </w:rPr>
      </w:pPr>
      <w:r w:rsidRPr="00961CCC">
        <w:rPr>
          <w:rFonts w:asciiTheme="minorHAnsi" w:hAnsiTheme="minorHAnsi" w:cstheme="minorHAnsi"/>
          <w:lang w:val="en-US"/>
        </w:rPr>
        <w:t xml:space="preserve">prof. dr hab. n. med. </w:t>
      </w:r>
      <w:r w:rsidRPr="00961CCC">
        <w:rPr>
          <w:rFonts w:asciiTheme="minorHAnsi" w:hAnsiTheme="minorHAnsi" w:cstheme="minorHAnsi"/>
        </w:rPr>
        <w:t>Joanna Góra-</w:t>
      </w:r>
      <w:proofErr w:type="spellStart"/>
      <w:r w:rsidRPr="00961CCC">
        <w:rPr>
          <w:rFonts w:asciiTheme="minorHAnsi" w:hAnsiTheme="minorHAnsi" w:cstheme="minorHAnsi"/>
        </w:rPr>
        <w:t>Tybor</w:t>
      </w:r>
      <w:proofErr w:type="spellEnd"/>
      <w:r w:rsidRPr="00961CCC">
        <w:rPr>
          <w:rFonts w:asciiTheme="minorHAnsi" w:hAnsiTheme="minorHAnsi" w:cstheme="minorHAnsi"/>
        </w:rPr>
        <w:br/>
      </w:r>
      <w:r w:rsidRPr="00961CCC">
        <w:rPr>
          <w:rFonts w:asciiTheme="minorHAnsi" w:hAnsiTheme="minorHAnsi" w:cstheme="minorHAnsi"/>
          <w:lang w:eastAsia="pl-PL"/>
        </w:rPr>
        <w:t>dr hab. n. med. Prof. UM Paweł Robak</w:t>
      </w:r>
      <w:r w:rsidRPr="00961CCC">
        <w:rPr>
          <w:rFonts w:asciiTheme="minorHAnsi" w:hAnsiTheme="minorHAnsi" w:cstheme="minorHAnsi"/>
        </w:rPr>
        <w:br/>
        <w:t xml:space="preserve">dr n. med. </w:t>
      </w:r>
      <w:r w:rsidRPr="00961CCC">
        <w:rPr>
          <w:rFonts w:asciiTheme="minorHAnsi" w:hAnsiTheme="minorHAnsi" w:cstheme="minorHAnsi"/>
          <w:lang w:val="en-US"/>
        </w:rPr>
        <w:t>Magdalena Witkowska</w:t>
      </w:r>
      <w:r w:rsidRPr="00961CCC">
        <w:rPr>
          <w:rFonts w:asciiTheme="minorHAnsi" w:hAnsiTheme="minorHAnsi" w:cstheme="minorHAnsi"/>
          <w:lang w:val="en-US"/>
        </w:rPr>
        <w:br/>
        <w:t>Phone:  42 689 54 77</w:t>
      </w:r>
    </w:p>
    <w:p w14:paraId="4A593856" w14:textId="77777777" w:rsidR="00961CCC" w:rsidRPr="00961CCC" w:rsidRDefault="00961CCC" w:rsidP="00961CCC">
      <w:pPr>
        <w:spacing w:after="0" w:line="240" w:lineRule="auto"/>
        <w:rPr>
          <w:rFonts w:eastAsia="Times New Roman" w:cstheme="minorHAnsi"/>
          <w:lang w:val="en" w:eastAsia="pl-PL"/>
        </w:rPr>
      </w:pPr>
    </w:p>
    <w:p w14:paraId="5BD3239E" w14:textId="77777777" w:rsidR="00961CCC" w:rsidRPr="00961CCC" w:rsidRDefault="00961CCC" w:rsidP="00961CCC">
      <w:pPr>
        <w:spacing w:after="0" w:line="240" w:lineRule="auto"/>
        <w:rPr>
          <w:rFonts w:eastAsia="Times New Roman" w:cstheme="minorHAnsi"/>
          <w:lang w:val="en" w:eastAsia="pl-PL"/>
        </w:rPr>
      </w:pPr>
    </w:p>
    <w:p w14:paraId="4E0A3F36" w14:textId="77777777" w:rsidR="00961CCC" w:rsidRPr="00961CCC" w:rsidRDefault="00961CCC" w:rsidP="00961CCC">
      <w:pPr>
        <w:spacing w:after="0" w:line="240" w:lineRule="auto"/>
        <w:rPr>
          <w:rFonts w:eastAsia="Times New Roman" w:cstheme="minorHAnsi"/>
          <w:lang w:val="en" w:eastAsia="pl-PL"/>
        </w:rPr>
      </w:pPr>
    </w:p>
    <w:p w14:paraId="7A27DA26" w14:textId="77777777" w:rsidR="00961CCC" w:rsidRPr="00961CCC" w:rsidRDefault="00961CCC" w:rsidP="00961CCC">
      <w:pPr>
        <w:spacing w:after="0" w:line="240" w:lineRule="auto"/>
        <w:rPr>
          <w:rFonts w:eastAsia="Times New Roman" w:cstheme="minorHAnsi"/>
          <w:lang w:val="en" w:eastAsia="pl-PL"/>
        </w:rPr>
      </w:pPr>
      <w:r w:rsidRPr="00961CCC">
        <w:rPr>
          <w:rFonts w:eastAsia="Times New Roman" w:cstheme="minorHAnsi"/>
          <w:lang w:val="en" w:eastAsia="pl-PL"/>
        </w:rPr>
        <w:t xml:space="preserve">The Department of </w:t>
      </w:r>
      <w:proofErr w:type="spellStart"/>
      <w:r w:rsidRPr="00961CCC">
        <w:rPr>
          <w:rFonts w:eastAsia="Times New Roman" w:cstheme="minorHAnsi"/>
          <w:lang w:val="en" w:eastAsia="pl-PL"/>
        </w:rPr>
        <w:t>Hematooncology</w:t>
      </w:r>
      <w:proofErr w:type="spellEnd"/>
      <w:r w:rsidRPr="00961CCC">
        <w:rPr>
          <w:rFonts w:eastAsia="Times New Roman" w:cstheme="minorHAnsi"/>
          <w:lang w:val="en" w:eastAsia="pl-PL"/>
        </w:rPr>
        <w:t xml:space="preserve"> with the Subdepartment of Day Chemotherapy deals with the treatment of patients with </w:t>
      </w:r>
      <w:proofErr w:type="spellStart"/>
      <w:r w:rsidRPr="00961CCC">
        <w:rPr>
          <w:rFonts w:eastAsia="Times New Roman" w:cstheme="minorHAnsi"/>
          <w:lang w:val="en" w:eastAsia="pl-PL"/>
        </w:rPr>
        <w:t>haematological</w:t>
      </w:r>
      <w:proofErr w:type="spellEnd"/>
      <w:r w:rsidRPr="00961CCC">
        <w:rPr>
          <w:rFonts w:eastAsia="Times New Roman" w:cstheme="minorHAnsi"/>
          <w:lang w:val="en" w:eastAsia="pl-PL"/>
        </w:rPr>
        <w:t xml:space="preserve"> malignancies, both of the lymphatic system (chronic lymphocytic leukemia, Hodgkin's lymphoma, multiple myeloma, amyloidosis) and hematopoietic (acute leukemia, myelodysplastic syndromes, myelofibrosis). </w:t>
      </w:r>
    </w:p>
    <w:p w14:paraId="65E8D458" w14:textId="77777777" w:rsidR="00961CCC" w:rsidRPr="00961CCC" w:rsidRDefault="00961CCC" w:rsidP="00961CCC">
      <w:pPr>
        <w:spacing w:after="0" w:line="240" w:lineRule="auto"/>
        <w:rPr>
          <w:rFonts w:eastAsia="Times New Roman" w:cstheme="minorHAnsi"/>
          <w:lang w:val="en" w:eastAsia="pl-PL"/>
        </w:rPr>
      </w:pPr>
    </w:p>
    <w:p w14:paraId="30272D94" w14:textId="77777777" w:rsidR="00961CCC" w:rsidRPr="00961CCC" w:rsidRDefault="00961CCC" w:rsidP="00961CCC">
      <w:pPr>
        <w:spacing w:after="0" w:line="240" w:lineRule="auto"/>
        <w:rPr>
          <w:rFonts w:eastAsia="Times New Roman" w:cstheme="minorHAnsi"/>
          <w:lang w:val="en" w:eastAsia="pl-PL"/>
        </w:rPr>
      </w:pPr>
      <w:r w:rsidRPr="00961CCC">
        <w:rPr>
          <w:rFonts w:eastAsia="Times New Roman" w:cstheme="minorHAnsi"/>
          <w:lang w:val="en" w:eastAsia="pl-PL"/>
        </w:rPr>
        <w:t xml:space="preserve">Head of the Department prof. </w:t>
      </w:r>
      <w:proofErr w:type="spellStart"/>
      <w:r w:rsidRPr="00961CCC">
        <w:rPr>
          <w:rFonts w:eastAsia="Times New Roman" w:cstheme="minorHAnsi"/>
          <w:lang w:val="en" w:eastAsia="pl-PL"/>
        </w:rPr>
        <w:t>dr</w:t>
      </w:r>
      <w:proofErr w:type="spellEnd"/>
      <w:r w:rsidRPr="00961CCC">
        <w:rPr>
          <w:rFonts w:eastAsia="Times New Roman" w:cstheme="minorHAnsi"/>
          <w:lang w:val="en" w:eastAsia="pl-PL"/>
        </w:rPr>
        <w:t xml:space="preserve"> </w:t>
      </w:r>
      <w:proofErr w:type="spellStart"/>
      <w:r w:rsidRPr="00961CCC">
        <w:rPr>
          <w:rFonts w:eastAsia="Times New Roman" w:cstheme="minorHAnsi"/>
          <w:lang w:val="en" w:eastAsia="pl-PL"/>
        </w:rPr>
        <w:t>hab.n.med</w:t>
      </w:r>
      <w:proofErr w:type="spellEnd"/>
      <w:r w:rsidRPr="00961CCC">
        <w:rPr>
          <w:rFonts w:eastAsia="Times New Roman" w:cstheme="minorHAnsi"/>
          <w:lang w:val="en" w:eastAsia="pl-PL"/>
        </w:rPr>
        <w:t xml:space="preserve">.  Joanna Góra-Tybor  is an experienced specialist in hematology and internal medicine, the author of numerous scientific publications, and a lecturer at scientific conferences. Her scientific interests include primarily myeloproliferative neoplasms. </w:t>
      </w:r>
    </w:p>
    <w:p w14:paraId="6A0C5909" w14:textId="77777777" w:rsidR="00961CCC" w:rsidRPr="00961CCC" w:rsidRDefault="00961CCC" w:rsidP="00961CCC">
      <w:pPr>
        <w:spacing w:after="0" w:line="240" w:lineRule="auto"/>
        <w:rPr>
          <w:rFonts w:eastAsia="Times New Roman" w:cstheme="minorHAnsi"/>
          <w:lang w:val="en" w:eastAsia="pl-PL"/>
        </w:rPr>
      </w:pPr>
    </w:p>
    <w:p w14:paraId="76C0990A" w14:textId="77777777" w:rsidR="00961CCC" w:rsidRPr="00A04980" w:rsidRDefault="00961CCC" w:rsidP="00961CCC">
      <w:pPr>
        <w:spacing w:after="0" w:line="240" w:lineRule="auto"/>
        <w:rPr>
          <w:rFonts w:eastAsia="Times New Roman" w:cstheme="minorHAnsi"/>
          <w:lang w:val="en-US" w:eastAsia="pl-PL"/>
        </w:rPr>
      </w:pPr>
      <w:r w:rsidRPr="00961CCC">
        <w:rPr>
          <w:rFonts w:eastAsia="Times New Roman" w:cstheme="minorHAnsi"/>
          <w:lang w:val="en-US" w:eastAsia="pl-PL"/>
        </w:rPr>
        <w:t xml:space="preserve">The ward has access to all drug programs of the National Health Fund for patients with </w:t>
      </w:r>
      <w:proofErr w:type="spellStart"/>
      <w:r w:rsidRPr="00961CCC">
        <w:rPr>
          <w:rFonts w:eastAsia="Times New Roman" w:cstheme="minorHAnsi"/>
          <w:lang w:val="en-US" w:eastAsia="pl-PL"/>
        </w:rPr>
        <w:t>haematological</w:t>
      </w:r>
      <w:proofErr w:type="spellEnd"/>
      <w:r w:rsidRPr="00961CCC">
        <w:rPr>
          <w:rFonts w:eastAsia="Times New Roman" w:cstheme="minorHAnsi"/>
          <w:lang w:val="en-US" w:eastAsia="pl-PL"/>
        </w:rPr>
        <w:t xml:space="preserve"> malignancies, which is a prerequisite for modern, targeted chemo and immunotherapy. In addition, access to numerous clinical trials provides the opportunity to apply the latest treatment options. Therapies are conducted both in the stationary mode (in the case of using treatment regimens requiring hospitalization) and "day" mode with hospitalization only for the purpose of administering drugs.</w:t>
      </w:r>
    </w:p>
    <w:p w14:paraId="55BC0E9D" w14:textId="77777777" w:rsidR="00961CCC" w:rsidRPr="00A04980" w:rsidRDefault="00961CCC" w:rsidP="00961CCC">
      <w:pPr>
        <w:spacing w:before="100" w:beforeAutospacing="1" w:after="100" w:afterAutospacing="1" w:line="240" w:lineRule="auto"/>
        <w:outlineLvl w:val="2"/>
        <w:rPr>
          <w:rFonts w:eastAsia="Times New Roman" w:cstheme="minorHAnsi"/>
          <w:b/>
          <w:bCs/>
          <w:color w:val="FF0000"/>
          <w:lang w:val="en-US" w:eastAsia="pl-PL"/>
        </w:rPr>
      </w:pPr>
    </w:p>
    <w:p w14:paraId="2A899226" w14:textId="77777777" w:rsidR="007B2430" w:rsidRPr="00961CCC" w:rsidRDefault="007B2430">
      <w:pPr>
        <w:rPr>
          <w:lang w:val="en-US"/>
        </w:rPr>
      </w:pPr>
    </w:p>
    <w:sectPr w:rsidR="007B2430" w:rsidRPr="00961CC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7A44991"/>
    <w:multiLevelType w:val="multilevel"/>
    <w:tmpl w:val="28523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06354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61CCC"/>
    <w:rsid w:val="002873FC"/>
    <w:rsid w:val="007B2430"/>
    <w:rsid w:val="008E6C3D"/>
    <w:rsid w:val="009303C3"/>
    <w:rsid w:val="00961CCC"/>
    <w:rsid w:val="00F7043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DD97DC"/>
  <w15:docId w15:val="{CE5D893D-2D8E-45DB-AD53-D97CAC12D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61CCC"/>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basedOn w:val="Domylnaczcionkaakapitu"/>
    <w:uiPriority w:val="22"/>
    <w:qFormat/>
    <w:rsid w:val="00961CCC"/>
    <w:rPr>
      <w:b/>
      <w:bCs/>
    </w:rPr>
  </w:style>
  <w:style w:type="paragraph" w:styleId="NormalnyWeb">
    <w:name w:val="Normal (Web)"/>
    <w:basedOn w:val="Normalny"/>
    <w:uiPriority w:val="99"/>
    <w:semiHidden/>
    <w:unhideWhenUsed/>
    <w:rsid w:val="00961CC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Bezodstpw">
    <w:name w:val="No Spacing"/>
    <w:basedOn w:val="Normalny"/>
    <w:uiPriority w:val="1"/>
    <w:qFormat/>
    <w:rsid w:val="00961CCC"/>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389</Words>
  <Characters>2336</Characters>
  <Application>Microsoft Office Word</Application>
  <DocSecurity>0</DocSecurity>
  <Lines>19</Lines>
  <Paragraphs>5</Paragraphs>
  <ScaleCrop>false</ScaleCrop>
  <Company/>
  <LinksUpToDate>false</LinksUpToDate>
  <CharactersWithSpaces>2720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Pstrokońska-Kudra</dc:creator>
  <cp:lastModifiedBy>Anna Pstrokońska-Kudra</cp:lastModifiedBy>
  <cp:revision>4</cp:revision>
  <dcterms:created xsi:type="dcterms:W3CDTF">2023-06-19T08:17:00Z</dcterms:created>
  <dcterms:modified xsi:type="dcterms:W3CDTF">2025-04-30T09:50:00Z</dcterms:modified>
</cp:coreProperties>
</file>