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917EE4" w14:textId="77777777" w:rsidR="00036AA2" w:rsidRPr="00154923" w:rsidRDefault="00036AA2" w:rsidP="00036AA2">
      <w:pPr>
        <w:spacing w:before="100" w:beforeAutospacing="1" w:after="100" w:afterAutospacing="1" w:line="240" w:lineRule="auto"/>
        <w:outlineLvl w:val="2"/>
        <w:rPr>
          <w:rFonts w:eastAsia="Times New Roman" w:cstheme="minorHAnsi"/>
          <w:b/>
          <w:bCs/>
          <w:color w:val="FF0000"/>
          <w:lang w:eastAsia="pl-PL"/>
        </w:rPr>
      </w:pPr>
      <w:r w:rsidRPr="00154923">
        <w:rPr>
          <w:rFonts w:eastAsia="Times New Roman" w:cstheme="minorHAnsi"/>
          <w:b/>
          <w:bCs/>
          <w:color w:val="FF0000"/>
          <w:lang w:eastAsia="pl-PL"/>
        </w:rPr>
        <w:t>REGIONALNE CENTRUM PROFILAKTYKI I LECZENIA UDARÓW MÓZGU (ODDZIAŁ NEUROLOGICZNY, ODDZIAŁ UDAROWY Z WCZESNĄ REHABILITACJĄ NEUROLOGICZNĄ)</w:t>
      </w:r>
    </w:p>
    <w:p w14:paraId="1EDCFCCA" w14:textId="1EDA8B01" w:rsidR="001656ED" w:rsidRPr="00036AA2" w:rsidRDefault="00036AA2" w:rsidP="00036AA2">
      <w:pPr>
        <w:pStyle w:val="NormalnyWeb"/>
        <w:rPr>
          <w:rFonts w:asciiTheme="minorHAnsi" w:hAnsiTheme="minorHAnsi" w:cstheme="minorHAnsi"/>
          <w:sz w:val="22"/>
          <w:szCs w:val="22"/>
        </w:rPr>
      </w:pPr>
      <w:r w:rsidRPr="00036AA2">
        <w:rPr>
          <w:rFonts w:asciiTheme="minorHAnsi" w:hAnsiTheme="minorHAnsi" w:cstheme="minorHAnsi"/>
          <w:sz w:val="22"/>
          <w:szCs w:val="22"/>
        </w:rPr>
        <w:t>dr n. med. Bożena Adamkiewicz</w:t>
      </w:r>
      <w:r w:rsidRPr="00036AA2">
        <w:rPr>
          <w:rFonts w:asciiTheme="minorHAnsi" w:hAnsiTheme="minorHAnsi" w:cstheme="minorHAnsi"/>
          <w:sz w:val="22"/>
          <w:szCs w:val="22"/>
        </w:rPr>
        <w:br/>
        <w:t>Tel. 42 689 53 61</w:t>
      </w:r>
    </w:p>
    <w:p w14:paraId="4A27C264" w14:textId="77777777" w:rsidR="00036AA2" w:rsidRPr="00036AA2" w:rsidRDefault="00036AA2" w:rsidP="00036AA2">
      <w:pPr>
        <w:pStyle w:val="NormalnyWeb"/>
        <w:rPr>
          <w:rFonts w:asciiTheme="minorHAnsi" w:hAnsiTheme="minorHAnsi" w:cstheme="minorHAnsi"/>
          <w:sz w:val="22"/>
          <w:szCs w:val="22"/>
        </w:rPr>
      </w:pPr>
    </w:p>
    <w:p w14:paraId="7259631F" w14:textId="77777777" w:rsidR="00036AA2" w:rsidRPr="00036AA2" w:rsidRDefault="00036AA2" w:rsidP="00036AA2">
      <w:pPr>
        <w:jc w:val="both"/>
        <w:rPr>
          <w:rFonts w:cstheme="minorHAnsi"/>
        </w:rPr>
      </w:pPr>
      <w:r w:rsidRPr="00036AA2">
        <w:rPr>
          <w:rFonts w:cstheme="minorHAnsi"/>
        </w:rPr>
        <w:t xml:space="preserve">W strukturze Regionalnego Centrum Profilaktyki i Leczenia Udarów Mózgu (RCPiLUM) funkcjonuje  Oddział Udarowy z Wczesną Rehabilitacja Neurologiczną oraz Oddział Neurologiczny, Poradnia Neurologiczna. </w:t>
      </w:r>
    </w:p>
    <w:p w14:paraId="6A3C9292" w14:textId="77777777" w:rsidR="00036AA2" w:rsidRPr="00036AA2" w:rsidRDefault="00036AA2" w:rsidP="00036AA2">
      <w:pPr>
        <w:jc w:val="both"/>
        <w:rPr>
          <w:rFonts w:cstheme="minorHAnsi"/>
        </w:rPr>
      </w:pPr>
      <w:r w:rsidRPr="00036AA2">
        <w:rPr>
          <w:rFonts w:cstheme="minorHAnsi"/>
        </w:rPr>
        <w:t xml:space="preserve">Oddział Udarowy od ponad 20 lat prowadzi diagnostykę i leczenie interwencyjne pacjentów z udarem metodą trombolizy dożylnej. Za bardzo dobrą organizację i współpracę miedzy i wewnątrzszpitalną oraz osiąganie optymalnych czasów wdrażania koniecznego leczenia w udarze  Centrum zostało docenione przez Europejską Organizację Udarową oraz Inicjatywę Angels, która przyznała Szpitalowi Diamentową czyli najwyższą Nagrodę. </w:t>
      </w:r>
    </w:p>
    <w:p w14:paraId="30CFE40D" w14:textId="77777777" w:rsidR="00036AA2" w:rsidRPr="00036AA2" w:rsidRDefault="00036AA2" w:rsidP="00036AA2">
      <w:pPr>
        <w:jc w:val="both"/>
        <w:rPr>
          <w:rFonts w:cstheme="minorHAnsi"/>
        </w:rPr>
      </w:pPr>
      <w:r w:rsidRPr="00036AA2">
        <w:rPr>
          <w:rFonts w:cstheme="minorHAnsi"/>
        </w:rPr>
        <w:t xml:space="preserve">Od 2012 roku RCPiLUM  jako jedyny w województwie Łódzkim przeprowadza inwazyjne leczenie w udarze niedokrwiennym spowodowanym zamknięciem dużych naczyń wewnątrzczaszkowych, od 2018 roku wykonuje zabiegi przezcewnikowej trombektomii mechanicznej  w ramach Pilotażu finansowanego ze środków publicznych. Dotąd wykonano prawie 800 zabiegów. </w:t>
      </w:r>
    </w:p>
    <w:p w14:paraId="326C879D" w14:textId="77777777" w:rsidR="00036AA2" w:rsidRPr="00036AA2" w:rsidRDefault="00036AA2" w:rsidP="00036AA2">
      <w:pPr>
        <w:jc w:val="both"/>
        <w:rPr>
          <w:rFonts w:cstheme="minorHAnsi"/>
        </w:rPr>
      </w:pPr>
      <w:r w:rsidRPr="00036AA2">
        <w:rPr>
          <w:rFonts w:cstheme="minorHAnsi"/>
        </w:rPr>
        <w:t xml:space="preserve">Ponadto kwalifikuje do leczenia trombolitycznego oraz mechaniczną trombektomią niektórych chorych w tzw. wydłużonym oknie czasowym, w wybranych sytuacjach, gdy standardowe okno terapeutyczne zamknęło się. </w:t>
      </w:r>
    </w:p>
    <w:p w14:paraId="089B510E" w14:textId="77777777" w:rsidR="00036AA2" w:rsidRPr="00036AA2" w:rsidRDefault="00036AA2" w:rsidP="00036AA2">
      <w:pPr>
        <w:jc w:val="both"/>
        <w:rPr>
          <w:rFonts w:cstheme="minorHAnsi"/>
        </w:rPr>
      </w:pPr>
      <w:r w:rsidRPr="00036AA2">
        <w:rPr>
          <w:rFonts w:cstheme="minorHAnsi"/>
        </w:rPr>
        <w:t xml:space="preserve">W RCPiLUM Oddziale Neurologicznym  przy wsparciu Pracowni EMG realizowane są świadczenia medyczne w ramach kontraktu z NFZ oraz programy lekowe m.in. : leczenie immunoglobulinami w chorobach neurologicznych (miastenia, polineuropatie, zespoły paranowotworowe), leczenie toksyną botulinową w spastyczności poudarowej oraz w dystoniach, leczenie chorych ze stwardnieniem rozsianym, leczenie zespołu Lamberta-Eatona (jedyny w województwie), leczenie pacjentów dorosłych z rdzeniowym zanikiem mięśni (jedyny w województwie), leczenie terapiami infuzyjnymi pacjentów z zaawansowaną chorobą Parkinsona (jeden z dwóch środków w naszym województwie). </w:t>
      </w:r>
    </w:p>
    <w:p w14:paraId="49813058" w14:textId="77777777" w:rsidR="00036AA2" w:rsidRPr="00036AA2" w:rsidRDefault="00036AA2" w:rsidP="00036AA2">
      <w:pPr>
        <w:jc w:val="both"/>
        <w:rPr>
          <w:rFonts w:cstheme="minorHAnsi"/>
        </w:rPr>
      </w:pPr>
      <w:r w:rsidRPr="00036AA2">
        <w:rPr>
          <w:rFonts w:cstheme="minorHAnsi"/>
        </w:rPr>
        <w:t>Ośrodek może szkolić i wydawać certyfikaty w zakresie nabycia umiejętności leczenia toksyną botulinową w spastyczności poudarowej.</w:t>
      </w:r>
    </w:p>
    <w:p w14:paraId="7C288AE3" w14:textId="77777777" w:rsidR="00036AA2" w:rsidRPr="00036AA2" w:rsidRDefault="00036AA2" w:rsidP="00036AA2">
      <w:pPr>
        <w:jc w:val="both"/>
        <w:rPr>
          <w:rFonts w:cstheme="minorHAnsi"/>
        </w:rPr>
      </w:pPr>
      <w:r w:rsidRPr="00036AA2">
        <w:rPr>
          <w:rFonts w:cstheme="minorHAnsi"/>
        </w:rPr>
        <w:t xml:space="preserve">RCPiLUM posiada wysoce wykwalifikowany personel medyczny mający duże doświadczenie w zakresie leczenia chorób neurologicznych: naczyniowych oraz ich następstw, padaczki, stwardnienia rozsianego, chorób obwodowego układu nerwowego, chorób złącza nerwowo-mięśniowego, choroby Parkinsona. W RCPiLUM pracuje też bardzo wykwalifikowany personel administracyjny oraz pomocniczy. </w:t>
      </w:r>
    </w:p>
    <w:p w14:paraId="3A652E63" w14:textId="77777777" w:rsidR="00036AA2" w:rsidRPr="00036AA2" w:rsidRDefault="00036AA2" w:rsidP="00036AA2">
      <w:pPr>
        <w:jc w:val="both"/>
        <w:rPr>
          <w:rFonts w:cstheme="minorHAnsi"/>
        </w:rPr>
      </w:pPr>
      <w:r w:rsidRPr="00036AA2">
        <w:rPr>
          <w:rFonts w:cstheme="minorHAnsi"/>
        </w:rPr>
        <w:t>Ma dostęp do diagnostyki rezonansu magnetycznego, angiografii klasycznej, tomografii komputerowej, EEG, EMG, USG, USG metody Dopplera.</w:t>
      </w:r>
    </w:p>
    <w:p w14:paraId="56B1529F" w14:textId="77777777" w:rsidR="00036AA2" w:rsidRPr="00036AA2" w:rsidRDefault="00036AA2" w:rsidP="00036AA2">
      <w:pPr>
        <w:jc w:val="both"/>
        <w:rPr>
          <w:rFonts w:cstheme="minorHAnsi"/>
        </w:rPr>
      </w:pPr>
      <w:r w:rsidRPr="00036AA2">
        <w:rPr>
          <w:rFonts w:cstheme="minorHAnsi"/>
        </w:rPr>
        <w:t>Liczba wizyt rocznie w przyszpitalnej Poradni Neurologicznej, w której przyjmują lekarze z obu Oddziałów RCPiLUM wynosi średnio 4,5 tys.</w:t>
      </w:r>
    </w:p>
    <w:p w14:paraId="6BBB829D" w14:textId="77777777" w:rsidR="00036AA2" w:rsidRPr="00036AA2" w:rsidRDefault="00036AA2" w:rsidP="00036AA2">
      <w:pPr>
        <w:jc w:val="both"/>
        <w:rPr>
          <w:rFonts w:cstheme="minorHAnsi"/>
        </w:rPr>
      </w:pPr>
      <w:r w:rsidRPr="00036AA2">
        <w:rPr>
          <w:rFonts w:cstheme="minorHAnsi"/>
        </w:rPr>
        <w:lastRenderedPageBreak/>
        <w:t xml:space="preserve">Personel lekarski RCPiLUM prowadzi działalność edukacyjną, posiada akredytację prowadzenia szkoleń specjalizacyjnych w dziedzinie neurologii oraz staży dla lekarzy innych specjalności. </w:t>
      </w:r>
    </w:p>
    <w:p w14:paraId="138EAD9C" w14:textId="77777777" w:rsidR="00036AA2" w:rsidRPr="00036AA2" w:rsidRDefault="00036AA2" w:rsidP="00036AA2">
      <w:pPr>
        <w:jc w:val="both"/>
        <w:rPr>
          <w:rFonts w:cstheme="minorHAnsi"/>
        </w:rPr>
      </w:pPr>
      <w:r w:rsidRPr="00036AA2">
        <w:rPr>
          <w:rFonts w:cstheme="minorHAnsi"/>
        </w:rPr>
        <w:t xml:space="preserve">RCPiLUM prowadzi również działalność badawczą i naukową w tym badania kliniczne w zakresie ww. chorób szczególnie chorób naczyniowych oraz ich następstw, chorób neurozwyrodnieniowych w tym choroby Parkinsona. </w:t>
      </w:r>
    </w:p>
    <w:p w14:paraId="63A6F4CA" w14:textId="77777777" w:rsidR="00036AA2" w:rsidRPr="00036AA2" w:rsidRDefault="00036AA2" w:rsidP="00036AA2">
      <w:pPr>
        <w:jc w:val="both"/>
        <w:rPr>
          <w:rFonts w:cstheme="minorHAnsi"/>
        </w:rPr>
      </w:pPr>
      <w:r w:rsidRPr="00036AA2">
        <w:rPr>
          <w:rFonts w:cstheme="minorHAnsi"/>
        </w:rPr>
        <w:t>Badania kliniczne mogą być prowadzone również w stwardnieniu rozsianym, padaczce, polineuropatii, stwardnieniu zanikowym bocznym, chorobie Parkinsona, bólach i zawrotach głowy, chorobach złącza nerwowo-mięśniowego.</w:t>
      </w:r>
    </w:p>
    <w:p w14:paraId="1709CF4A" w14:textId="77777777" w:rsidR="00036AA2" w:rsidRPr="00036AA2" w:rsidRDefault="00036AA2" w:rsidP="00036AA2">
      <w:pPr>
        <w:pStyle w:val="NormalnyWeb"/>
        <w:rPr>
          <w:rStyle w:val="Pogrubienie"/>
          <w:rFonts w:asciiTheme="minorHAnsi" w:hAnsiTheme="minorHAnsi" w:cstheme="minorHAnsi"/>
          <w:sz w:val="22"/>
          <w:szCs w:val="22"/>
        </w:rPr>
      </w:pPr>
    </w:p>
    <w:p w14:paraId="6E61FE8E" w14:textId="77777777" w:rsidR="00036AA2" w:rsidRPr="00095A30" w:rsidRDefault="00036AA2" w:rsidP="00036AA2">
      <w:pPr>
        <w:pStyle w:val="NormalnyWeb"/>
        <w:rPr>
          <w:rStyle w:val="Pogrubienie"/>
          <w:rFonts w:asciiTheme="minorHAnsi" w:hAnsiTheme="minorHAnsi" w:cstheme="minorHAnsi"/>
          <w:color w:val="7030A0"/>
          <w:sz w:val="22"/>
          <w:szCs w:val="22"/>
        </w:rPr>
      </w:pPr>
    </w:p>
    <w:p w14:paraId="406F8206"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10DC0483"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63A5D161"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6B5E747D"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21A7E216"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40993771"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50F0AE89"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3C64985C"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7A35CC0C"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7CE1E543"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012533C1"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0B3F22B2"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1022C742"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2142DD9F"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1D3CE628" w14:textId="77777777" w:rsidR="00036AA2" w:rsidRPr="00154923" w:rsidRDefault="00036AA2" w:rsidP="00036AA2">
      <w:pPr>
        <w:pStyle w:val="NormalnyWeb"/>
        <w:rPr>
          <w:rStyle w:val="Pogrubienie"/>
          <w:rFonts w:asciiTheme="minorHAnsi" w:hAnsiTheme="minorHAnsi" w:cstheme="minorHAnsi"/>
          <w:color w:val="FF0000"/>
          <w:sz w:val="22"/>
          <w:szCs w:val="22"/>
        </w:rPr>
      </w:pPr>
    </w:p>
    <w:p w14:paraId="44565001" w14:textId="77777777" w:rsidR="00036AA2" w:rsidRDefault="00036AA2" w:rsidP="00036AA2">
      <w:pPr>
        <w:pStyle w:val="NormalnyWeb"/>
        <w:rPr>
          <w:rStyle w:val="Pogrubienie"/>
          <w:rFonts w:asciiTheme="minorHAnsi" w:hAnsiTheme="minorHAnsi" w:cstheme="minorHAnsi"/>
          <w:color w:val="FF0000"/>
          <w:sz w:val="22"/>
          <w:szCs w:val="22"/>
        </w:rPr>
      </w:pPr>
    </w:p>
    <w:p w14:paraId="3E4812CA" w14:textId="77777777" w:rsidR="00036AA2" w:rsidRDefault="00036AA2" w:rsidP="00036AA2">
      <w:pPr>
        <w:pStyle w:val="NormalnyWeb"/>
        <w:rPr>
          <w:rStyle w:val="Pogrubienie"/>
          <w:rFonts w:asciiTheme="minorHAnsi" w:hAnsiTheme="minorHAnsi" w:cstheme="minorHAnsi"/>
          <w:color w:val="FF0000"/>
          <w:sz w:val="22"/>
          <w:szCs w:val="22"/>
        </w:rPr>
      </w:pPr>
    </w:p>
    <w:p w14:paraId="6E059810" w14:textId="77777777" w:rsidR="00036AA2" w:rsidRDefault="00036AA2" w:rsidP="00036AA2">
      <w:pPr>
        <w:pStyle w:val="NormalnyWeb"/>
        <w:rPr>
          <w:rStyle w:val="Pogrubienie"/>
          <w:rFonts w:asciiTheme="minorHAnsi" w:hAnsiTheme="minorHAnsi" w:cstheme="minorHAnsi"/>
          <w:color w:val="FF0000"/>
          <w:sz w:val="22"/>
          <w:szCs w:val="22"/>
        </w:rPr>
      </w:pPr>
    </w:p>
    <w:p w14:paraId="67A77EFE" w14:textId="77777777" w:rsidR="00036AA2" w:rsidRPr="00DD3DA7" w:rsidRDefault="00036AA2" w:rsidP="00036AA2">
      <w:pPr>
        <w:pStyle w:val="NormalnyWeb"/>
        <w:rPr>
          <w:rStyle w:val="Pogrubienie"/>
          <w:rFonts w:asciiTheme="minorHAnsi" w:hAnsiTheme="minorHAnsi" w:cstheme="minorHAnsi"/>
          <w:color w:val="FF0000"/>
          <w:sz w:val="22"/>
          <w:szCs w:val="22"/>
          <w:lang w:val="en-US"/>
        </w:rPr>
      </w:pPr>
      <w:r w:rsidRPr="00DD3DA7">
        <w:rPr>
          <w:rStyle w:val="Pogrubienie"/>
          <w:rFonts w:asciiTheme="minorHAnsi" w:hAnsiTheme="minorHAnsi" w:cstheme="minorHAnsi"/>
          <w:color w:val="FF0000"/>
          <w:sz w:val="22"/>
          <w:szCs w:val="22"/>
          <w:lang w:val="en-US"/>
        </w:rPr>
        <w:lastRenderedPageBreak/>
        <w:t>REGIONAL STROKE PREVENTION AND TREATMENT CENTER (NEUROLOGY DEPARTMENT, STROKE DEPARTMENT WITH EARLY NEUROLOGICAL REHABILITATION)</w:t>
      </w:r>
    </w:p>
    <w:p w14:paraId="1FBFC6BE" w14:textId="77777777" w:rsidR="00036AA2" w:rsidRPr="00036AA2" w:rsidRDefault="00036AA2" w:rsidP="00036AA2">
      <w:pPr>
        <w:pStyle w:val="NormalnyWeb"/>
        <w:rPr>
          <w:rFonts w:asciiTheme="minorHAnsi" w:hAnsiTheme="minorHAnsi" w:cstheme="minorHAnsi"/>
          <w:sz w:val="22"/>
          <w:szCs w:val="22"/>
          <w:lang w:val="en-US"/>
        </w:rPr>
      </w:pPr>
      <w:r w:rsidRPr="00036AA2">
        <w:rPr>
          <w:rFonts w:asciiTheme="minorHAnsi" w:hAnsiTheme="minorHAnsi" w:cstheme="minorHAnsi"/>
          <w:sz w:val="22"/>
          <w:szCs w:val="22"/>
          <w:lang w:val="en-US"/>
        </w:rPr>
        <w:t>dr n. med. Bożena Adamkiewicz</w:t>
      </w:r>
      <w:r w:rsidRPr="00036AA2">
        <w:rPr>
          <w:rFonts w:asciiTheme="minorHAnsi" w:hAnsiTheme="minorHAnsi" w:cstheme="minorHAnsi"/>
          <w:sz w:val="22"/>
          <w:szCs w:val="22"/>
          <w:lang w:val="en-US"/>
        </w:rPr>
        <w:br/>
        <w:t>Phone:  42 689 53 61</w:t>
      </w:r>
    </w:p>
    <w:p w14:paraId="1B383327" w14:textId="77777777" w:rsidR="00036AA2" w:rsidRPr="00DD3DA7" w:rsidRDefault="00036AA2" w:rsidP="00036AA2">
      <w:pPr>
        <w:pStyle w:val="NormalnyWeb"/>
        <w:rPr>
          <w:rFonts w:asciiTheme="minorHAnsi" w:hAnsiTheme="minorHAnsi" w:cstheme="minorHAnsi"/>
          <w:sz w:val="22"/>
          <w:szCs w:val="22"/>
          <w:lang w:val="en-US"/>
        </w:rPr>
      </w:pPr>
      <w:r w:rsidRPr="00DD3DA7">
        <w:rPr>
          <w:rFonts w:asciiTheme="minorHAnsi" w:hAnsiTheme="minorHAnsi" w:cstheme="minorHAnsi"/>
          <w:sz w:val="22"/>
          <w:szCs w:val="22"/>
          <w:lang w:val="en-US"/>
        </w:rPr>
        <w:t xml:space="preserve">Within the structure of the Regional Stroke Prevention and Treatment Center (RCPiLUM), there is </w:t>
      </w:r>
      <w:r>
        <w:rPr>
          <w:rFonts w:asciiTheme="minorHAnsi" w:hAnsiTheme="minorHAnsi" w:cstheme="minorHAnsi"/>
          <w:sz w:val="22"/>
          <w:szCs w:val="22"/>
          <w:lang w:val="en-US"/>
        </w:rPr>
        <w:t xml:space="preserve">  </w:t>
      </w:r>
      <w:r>
        <w:rPr>
          <w:rFonts w:asciiTheme="minorHAnsi" w:hAnsiTheme="minorHAnsi" w:cstheme="minorHAnsi"/>
          <w:sz w:val="22"/>
          <w:szCs w:val="22"/>
          <w:lang w:val="en-US"/>
        </w:rPr>
        <w:br/>
      </w:r>
      <w:r w:rsidRPr="00DD3DA7">
        <w:rPr>
          <w:rFonts w:asciiTheme="minorHAnsi" w:hAnsiTheme="minorHAnsi" w:cstheme="minorHAnsi"/>
          <w:sz w:val="22"/>
          <w:szCs w:val="22"/>
          <w:lang w:val="en-US"/>
        </w:rPr>
        <w:t>a Stroke Ward with Early Neurological Rehabilitation and a Neurological Ward, a Neurological Clinic.</w:t>
      </w:r>
    </w:p>
    <w:p w14:paraId="560F279F" w14:textId="77777777" w:rsidR="00036AA2" w:rsidRPr="00DD3DA7" w:rsidRDefault="00036AA2" w:rsidP="00036AA2">
      <w:pPr>
        <w:pStyle w:val="NormalnyWeb"/>
        <w:rPr>
          <w:rFonts w:asciiTheme="minorHAnsi" w:hAnsiTheme="minorHAnsi" w:cstheme="minorHAnsi"/>
          <w:sz w:val="22"/>
          <w:szCs w:val="22"/>
          <w:lang w:val="en-US"/>
        </w:rPr>
      </w:pPr>
      <w:r w:rsidRPr="00DD3DA7">
        <w:rPr>
          <w:rFonts w:asciiTheme="minorHAnsi" w:hAnsiTheme="minorHAnsi" w:cstheme="minorHAnsi"/>
          <w:sz w:val="22"/>
          <w:szCs w:val="22"/>
          <w:lang w:val="en-US"/>
        </w:rPr>
        <w:t>The Stroke Ward has been conducting diagnostics and interventional treatment of patients with stroke for over 20 years using intravenous thrombolysis. The Center was appreciated by the European Stroke Organization and the Angels Initiative, which awarded the Diamond Hospital, i.e. the highest Award, for the very good organization and cooperation between and within the hospital, as well as for achieving optimal times of implementing the necessary treatment in stroke.</w:t>
      </w:r>
    </w:p>
    <w:p w14:paraId="1E6FF168" w14:textId="77777777" w:rsidR="00036AA2" w:rsidRPr="00DD3DA7" w:rsidRDefault="00036AA2" w:rsidP="00036AA2">
      <w:pPr>
        <w:pStyle w:val="NormalnyWeb"/>
        <w:rPr>
          <w:rFonts w:asciiTheme="minorHAnsi" w:hAnsiTheme="minorHAnsi" w:cstheme="minorHAnsi"/>
          <w:sz w:val="22"/>
          <w:szCs w:val="22"/>
          <w:lang w:val="en-US"/>
        </w:rPr>
      </w:pPr>
      <w:r w:rsidRPr="00DD3DA7">
        <w:rPr>
          <w:rFonts w:asciiTheme="minorHAnsi" w:hAnsiTheme="minorHAnsi" w:cstheme="minorHAnsi"/>
          <w:sz w:val="22"/>
          <w:szCs w:val="22"/>
          <w:lang w:val="en-US"/>
        </w:rPr>
        <w:t xml:space="preserve">Since 2012, RCPiLUM has been the only one in the Łódź Voivodeship to carry out invasive treatment in ischemic stroke caused by occlusion of large intracranial vessels, since 2018 it has been performing transcatheter mechanical thrombectomy as part of the Pilot Program financed from public funds. </w:t>
      </w:r>
      <w:r>
        <w:rPr>
          <w:rFonts w:asciiTheme="minorHAnsi" w:hAnsiTheme="minorHAnsi" w:cstheme="minorHAnsi"/>
          <w:sz w:val="22"/>
          <w:szCs w:val="22"/>
          <w:lang w:val="en-US"/>
        </w:rPr>
        <w:br/>
      </w:r>
      <w:r w:rsidRPr="00DD3DA7">
        <w:rPr>
          <w:rFonts w:asciiTheme="minorHAnsi" w:hAnsiTheme="minorHAnsi" w:cstheme="minorHAnsi"/>
          <w:sz w:val="22"/>
          <w:szCs w:val="22"/>
          <w:lang w:val="en-US"/>
        </w:rPr>
        <w:t>So far, almost 800 procedures have been performed.</w:t>
      </w:r>
    </w:p>
    <w:p w14:paraId="478CD2CF" w14:textId="77777777" w:rsidR="00036AA2" w:rsidRPr="00DD3DA7" w:rsidRDefault="00036AA2" w:rsidP="00036AA2">
      <w:pPr>
        <w:pStyle w:val="NormalnyWeb"/>
        <w:rPr>
          <w:rFonts w:asciiTheme="minorHAnsi" w:hAnsiTheme="minorHAnsi" w:cstheme="minorHAnsi"/>
          <w:sz w:val="22"/>
          <w:szCs w:val="22"/>
          <w:lang w:val="en-US"/>
        </w:rPr>
      </w:pPr>
      <w:r w:rsidRPr="00DD3DA7">
        <w:rPr>
          <w:rFonts w:asciiTheme="minorHAnsi" w:hAnsiTheme="minorHAnsi" w:cstheme="minorHAnsi"/>
          <w:sz w:val="22"/>
          <w:szCs w:val="22"/>
          <w:lang w:val="en-US"/>
        </w:rPr>
        <w:t>In addition, it qualifies some patients for thrombolysis and mechanical thrombectomy in the so-called extended time window, in selected situations, when the standard therapeutic window has closed.</w:t>
      </w:r>
    </w:p>
    <w:p w14:paraId="0080399A" w14:textId="77777777" w:rsidR="00036AA2" w:rsidRPr="00DD3DA7" w:rsidRDefault="00036AA2" w:rsidP="00036AA2">
      <w:pPr>
        <w:pStyle w:val="NormalnyWeb"/>
        <w:rPr>
          <w:rStyle w:val="Pogrubienie"/>
          <w:rFonts w:asciiTheme="minorHAnsi" w:hAnsiTheme="minorHAnsi" w:cstheme="minorHAnsi"/>
          <w:b w:val="0"/>
          <w:sz w:val="22"/>
          <w:szCs w:val="22"/>
          <w:lang w:val="en-US"/>
        </w:rPr>
      </w:pPr>
      <w:r w:rsidRPr="00DD3DA7">
        <w:rPr>
          <w:rStyle w:val="Pogrubienie"/>
          <w:rFonts w:asciiTheme="minorHAnsi" w:hAnsiTheme="minorHAnsi" w:cstheme="minorHAnsi"/>
          <w:b w:val="0"/>
          <w:sz w:val="22"/>
          <w:szCs w:val="22"/>
          <w:lang w:val="en-US"/>
        </w:rPr>
        <w:t>In the RCPiLUM Neurological Department, with the support of the EMG Laboratory, medical services are provided under the contract with the National Health Fund and drug programs, e.g. : treatment with immunoglobulins in neurological diseases (myasthenia gravis, polyneuropathy, paraneoplastic syndromes), treatment with botulinum toxin in post-stroke spasticity and dystonias, treatment of patients with multiple sclerosis, treatment of Lambert-Eaton syndrome (the only one in the province), treatment of adult patients with spinal muscular atrophy ( the only one in the province), treatment of patients with advanced Parkinson's disease with infusion therapies (one of two funds in our province).</w:t>
      </w:r>
    </w:p>
    <w:p w14:paraId="522E79B9" w14:textId="77777777" w:rsidR="00036AA2" w:rsidRDefault="00036AA2" w:rsidP="00036AA2">
      <w:pPr>
        <w:pStyle w:val="NormalnyWeb"/>
        <w:rPr>
          <w:rStyle w:val="Pogrubienie"/>
          <w:rFonts w:asciiTheme="minorHAnsi" w:hAnsiTheme="minorHAnsi" w:cstheme="minorHAnsi"/>
          <w:b w:val="0"/>
          <w:sz w:val="22"/>
          <w:szCs w:val="22"/>
          <w:lang w:val="en-US"/>
        </w:rPr>
      </w:pPr>
      <w:r w:rsidRPr="00DD3DA7">
        <w:rPr>
          <w:rStyle w:val="Pogrubienie"/>
          <w:rFonts w:asciiTheme="minorHAnsi" w:hAnsiTheme="minorHAnsi" w:cstheme="minorHAnsi"/>
          <w:b w:val="0"/>
          <w:sz w:val="22"/>
          <w:szCs w:val="22"/>
          <w:lang w:val="en-US"/>
        </w:rPr>
        <w:t>The center can train and issue certificates in the field of acquiring the skills of botulinum toxin treatment in post-stroke spasticity.</w:t>
      </w:r>
    </w:p>
    <w:p w14:paraId="5C009190" w14:textId="77777777" w:rsidR="00036AA2" w:rsidRDefault="00036AA2" w:rsidP="00036AA2">
      <w:pPr>
        <w:pStyle w:val="NormalnyWeb"/>
        <w:rPr>
          <w:rStyle w:val="Pogrubienie"/>
          <w:rFonts w:asciiTheme="minorHAnsi" w:hAnsiTheme="minorHAnsi" w:cstheme="minorHAnsi"/>
          <w:b w:val="0"/>
          <w:sz w:val="22"/>
          <w:szCs w:val="22"/>
          <w:lang w:val="en-US"/>
        </w:rPr>
      </w:pPr>
      <w:r w:rsidRPr="00DD3DA7">
        <w:rPr>
          <w:rStyle w:val="Pogrubienie"/>
          <w:rFonts w:asciiTheme="minorHAnsi" w:hAnsiTheme="minorHAnsi" w:cstheme="minorHAnsi"/>
          <w:b w:val="0"/>
          <w:sz w:val="22"/>
          <w:szCs w:val="22"/>
          <w:lang w:val="en-US"/>
        </w:rPr>
        <w:t>RCPiLUM has highly qualified medical staff with extensive experience in the treatment of neurological diseases: vascular and their consequences, epilepsy, multiple sclerosis, diseases of the peripheral nervous system, diseases of the neuromuscular junction, Parkinson's disease. RCPiLUM also employs highly qualified administrative and support staff.</w:t>
      </w:r>
    </w:p>
    <w:p w14:paraId="1CDD2113" w14:textId="77777777" w:rsidR="00036AA2" w:rsidRDefault="00036AA2" w:rsidP="00036AA2">
      <w:pPr>
        <w:pStyle w:val="NormalnyWeb"/>
        <w:rPr>
          <w:rStyle w:val="Pogrubienie"/>
          <w:rFonts w:asciiTheme="minorHAnsi" w:hAnsiTheme="minorHAnsi" w:cstheme="minorHAnsi"/>
          <w:b w:val="0"/>
          <w:sz w:val="22"/>
          <w:szCs w:val="22"/>
          <w:lang w:val="en-US"/>
        </w:rPr>
      </w:pPr>
      <w:r w:rsidRPr="00DD3DA7">
        <w:rPr>
          <w:rStyle w:val="Pogrubienie"/>
          <w:rFonts w:asciiTheme="minorHAnsi" w:hAnsiTheme="minorHAnsi" w:cstheme="minorHAnsi"/>
          <w:b w:val="0"/>
          <w:sz w:val="22"/>
          <w:szCs w:val="22"/>
          <w:lang w:val="en-US"/>
        </w:rPr>
        <w:t>He has access to magnetic resonance imaging, classical angiography, computed tomography, EEG, EMG, USG, Doppler ultrasound.</w:t>
      </w:r>
    </w:p>
    <w:p w14:paraId="6A4A8E9F" w14:textId="77777777" w:rsidR="00036AA2" w:rsidRPr="00DD3DA7" w:rsidRDefault="00036AA2" w:rsidP="00036AA2">
      <w:pPr>
        <w:pStyle w:val="NormalnyWeb"/>
        <w:rPr>
          <w:rStyle w:val="Pogrubienie"/>
          <w:rFonts w:asciiTheme="minorHAnsi" w:hAnsiTheme="minorHAnsi" w:cstheme="minorHAnsi"/>
          <w:b w:val="0"/>
          <w:sz w:val="22"/>
          <w:szCs w:val="22"/>
          <w:lang w:val="en-US"/>
        </w:rPr>
      </w:pPr>
      <w:r w:rsidRPr="00DD3DA7">
        <w:rPr>
          <w:rStyle w:val="Pogrubienie"/>
          <w:rFonts w:asciiTheme="minorHAnsi" w:hAnsiTheme="minorHAnsi" w:cstheme="minorHAnsi"/>
          <w:b w:val="0"/>
          <w:sz w:val="22"/>
          <w:szCs w:val="22"/>
          <w:lang w:val="en-US"/>
        </w:rPr>
        <w:t>The average number of visits to the hospital's Neurological Outpatient Clinic, where doctors from both Departments of RCPiLUM sees each year, is 4.5 thousand on average.</w:t>
      </w:r>
    </w:p>
    <w:p w14:paraId="494E56DB" w14:textId="77777777" w:rsidR="00036AA2" w:rsidRPr="00DD3DA7" w:rsidRDefault="00036AA2" w:rsidP="00036AA2">
      <w:pPr>
        <w:pStyle w:val="NormalnyWeb"/>
        <w:rPr>
          <w:rStyle w:val="Pogrubienie"/>
          <w:rFonts w:asciiTheme="minorHAnsi" w:hAnsiTheme="minorHAnsi" w:cstheme="minorHAnsi"/>
          <w:b w:val="0"/>
          <w:sz w:val="22"/>
          <w:szCs w:val="22"/>
          <w:lang w:val="en-US"/>
        </w:rPr>
      </w:pPr>
      <w:r w:rsidRPr="00DD3DA7">
        <w:rPr>
          <w:rStyle w:val="Pogrubienie"/>
          <w:rFonts w:asciiTheme="minorHAnsi" w:hAnsiTheme="minorHAnsi" w:cstheme="minorHAnsi"/>
          <w:b w:val="0"/>
          <w:sz w:val="22"/>
          <w:szCs w:val="22"/>
          <w:lang w:val="en-US"/>
        </w:rPr>
        <w:t>The medical staff of RCPiLUM conducts educational activities, has accreditation for conducting specialization training in the field of neurology and internships for doctors of other specialties.</w:t>
      </w:r>
    </w:p>
    <w:p w14:paraId="5D66FB61" w14:textId="77777777" w:rsidR="00036AA2" w:rsidRPr="00DD3DA7" w:rsidRDefault="00036AA2" w:rsidP="00036AA2">
      <w:pPr>
        <w:pStyle w:val="NormalnyWeb"/>
        <w:rPr>
          <w:rStyle w:val="Pogrubienie"/>
          <w:rFonts w:asciiTheme="minorHAnsi" w:hAnsiTheme="minorHAnsi" w:cstheme="minorHAnsi"/>
          <w:b w:val="0"/>
          <w:sz w:val="22"/>
          <w:szCs w:val="22"/>
          <w:lang w:val="en-US"/>
        </w:rPr>
      </w:pPr>
      <w:r w:rsidRPr="00DD3DA7">
        <w:rPr>
          <w:rStyle w:val="Pogrubienie"/>
          <w:rFonts w:asciiTheme="minorHAnsi" w:hAnsiTheme="minorHAnsi" w:cstheme="minorHAnsi"/>
          <w:b w:val="0"/>
          <w:sz w:val="22"/>
          <w:szCs w:val="22"/>
          <w:lang w:val="en-US"/>
        </w:rPr>
        <w:lastRenderedPageBreak/>
        <w:t>RCPiLUM also conducts research and scientific activities, including clinical trials in the field of the above. diseases, especially vascular diseases and their consequences, neurodegenerative diseases including Parkinson's disease.</w:t>
      </w:r>
    </w:p>
    <w:p w14:paraId="52C6A0B0" w14:textId="77777777" w:rsidR="00036AA2" w:rsidRPr="00DD3DA7" w:rsidRDefault="00036AA2" w:rsidP="00036AA2">
      <w:pPr>
        <w:pStyle w:val="NormalnyWeb"/>
        <w:rPr>
          <w:rStyle w:val="Pogrubienie"/>
          <w:rFonts w:asciiTheme="minorHAnsi" w:hAnsiTheme="minorHAnsi" w:cstheme="minorHAnsi"/>
          <w:b w:val="0"/>
          <w:sz w:val="22"/>
          <w:szCs w:val="22"/>
          <w:lang w:val="en-US"/>
        </w:rPr>
      </w:pPr>
      <w:r w:rsidRPr="00DD3DA7">
        <w:rPr>
          <w:rStyle w:val="Pogrubienie"/>
          <w:rFonts w:asciiTheme="minorHAnsi" w:hAnsiTheme="minorHAnsi" w:cstheme="minorHAnsi"/>
          <w:b w:val="0"/>
          <w:sz w:val="22"/>
          <w:szCs w:val="22"/>
          <w:lang w:val="en-US"/>
        </w:rPr>
        <w:t>Clinical trials can also be conducted in multiple sclerosis, epilepsy, polyneuropathy, amyotrophic lateral sclerosis, Parkinson's disease, headaches and dizziness, and diseases of the neuromuscular junction.</w:t>
      </w:r>
    </w:p>
    <w:p w14:paraId="290F61B8" w14:textId="77777777" w:rsidR="00036AA2" w:rsidRPr="00DD3DA7" w:rsidRDefault="00036AA2" w:rsidP="00036AA2">
      <w:pPr>
        <w:pStyle w:val="NormalnyWeb"/>
        <w:rPr>
          <w:rStyle w:val="Pogrubienie"/>
          <w:rFonts w:asciiTheme="minorHAnsi" w:hAnsiTheme="minorHAnsi" w:cstheme="minorHAnsi"/>
          <w:color w:val="FF0000"/>
          <w:sz w:val="22"/>
          <w:szCs w:val="22"/>
          <w:lang w:val="en-US"/>
        </w:rPr>
      </w:pPr>
    </w:p>
    <w:p w14:paraId="4E24AB41" w14:textId="77777777" w:rsidR="00036AA2" w:rsidRPr="00DD3DA7" w:rsidRDefault="00036AA2" w:rsidP="00036AA2">
      <w:pPr>
        <w:pStyle w:val="NormalnyWeb"/>
        <w:rPr>
          <w:rStyle w:val="Pogrubienie"/>
          <w:rFonts w:asciiTheme="minorHAnsi" w:hAnsiTheme="minorHAnsi" w:cstheme="minorHAnsi"/>
          <w:color w:val="FF0000"/>
          <w:sz w:val="22"/>
          <w:szCs w:val="22"/>
          <w:lang w:val="en-US"/>
        </w:rPr>
      </w:pPr>
    </w:p>
    <w:p w14:paraId="6FCACD87" w14:textId="77777777" w:rsidR="00036AA2" w:rsidRPr="00DD3DA7" w:rsidRDefault="00036AA2" w:rsidP="00036AA2">
      <w:pPr>
        <w:pStyle w:val="NormalnyWeb"/>
        <w:rPr>
          <w:rStyle w:val="Pogrubienie"/>
          <w:rFonts w:asciiTheme="minorHAnsi" w:hAnsiTheme="minorHAnsi" w:cstheme="minorHAnsi"/>
          <w:color w:val="FF0000"/>
          <w:sz w:val="22"/>
          <w:szCs w:val="22"/>
          <w:lang w:val="en-US"/>
        </w:rPr>
      </w:pPr>
    </w:p>
    <w:p w14:paraId="523BA9FB" w14:textId="77777777" w:rsidR="007B2430" w:rsidRPr="00036AA2" w:rsidRDefault="007B2430">
      <w:pPr>
        <w:rPr>
          <w:lang w:val="en-US"/>
        </w:rPr>
      </w:pPr>
    </w:p>
    <w:sectPr w:rsidR="007B2430" w:rsidRPr="00036A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6AA2"/>
    <w:rsid w:val="00036AA2"/>
    <w:rsid w:val="001656ED"/>
    <w:rsid w:val="007B2430"/>
    <w:rsid w:val="009303C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BE0D6"/>
  <w15:docId w15:val="{CE5D893D-2D8E-45DB-AD53-D97CAC12D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36AA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uiPriority w:val="22"/>
    <w:qFormat/>
    <w:rsid w:val="00036AA2"/>
    <w:rPr>
      <w:b/>
      <w:bCs/>
    </w:rPr>
  </w:style>
  <w:style w:type="paragraph" w:styleId="NormalnyWeb">
    <w:name w:val="Normal (Web)"/>
    <w:basedOn w:val="Normalny"/>
    <w:uiPriority w:val="99"/>
    <w:semiHidden/>
    <w:unhideWhenUsed/>
    <w:rsid w:val="00036AA2"/>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988</Words>
  <Characters>5928</Characters>
  <Application>Microsoft Office Word</Application>
  <DocSecurity>0</DocSecurity>
  <Lines>49</Lines>
  <Paragraphs>13</Paragraphs>
  <ScaleCrop>false</ScaleCrop>
  <Company/>
  <LinksUpToDate>false</LinksUpToDate>
  <CharactersWithSpaces>6903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Pstrokońska-Kudra</dc:creator>
  <cp:lastModifiedBy>Anna Pstrokońska-Kudra</cp:lastModifiedBy>
  <cp:revision>2</cp:revision>
  <dcterms:created xsi:type="dcterms:W3CDTF">2023-06-19T09:10:00Z</dcterms:created>
  <dcterms:modified xsi:type="dcterms:W3CDTF">2025-04-30T09:56:00Z</dcterms:modified>
</cp:coreProperties>
</file>